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0D" w:rsidRDefault="00D73D0D" w:rsidP="00D73D0D">
      <w:pPr>
        <w:pStyle w:val="a4"/>
        <w:spacing w:before="0" w:after="0"/>
        <w:ind w:left="284"/>
      </w:pPr>
      <w:bookmarkStart w:id="0" w:name="sub_2"/>
      <w:r>
        <w:t>Специальная оценка условий труда</w:t>
      </w:r>
    </w:p>
    <w:p w:rsidR="00D73D0D" w:rsidRPr="00D73D0D" w:rsidRDefault="00D73D0D" w:rsidP="00D73D0D"/>
    <w:bookmarkEnd w:id="0"/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fldChar w:fldCharType="begin"/>
      </w:r>
      <w:r w:rsidRPr="00D73D0D">
        <w:rPr>
          <w:rFonts w:ascii="Times New Roman" w:hAnsi="Times New Roman" w:cs="Times New Roman"/>
          <w:sz w:val="24"/>
          <w:szCs w:val="24"/>
        </w:rPr>
        <w:instrText>HYPERLINK "https://internet.garant.ru/document/redirect/12125268/214"</w:instrText>
      </w:r>
      <w:r w:rsidRPr="00D73D0D">
        <w:rPr>
          <w:rFonts w:ascii="Times New Roman" w:hAnsi="Times New Roman" w:cs="Times New Roman"/>
          <w:sz w:val="24"/>
          <w:szCs w:val="24"/>
        </w:rPr>
      </w:r>
      <w:r w:rsidRPr="00D73D0D">
        <w:rPr>
          <w:rFonts w:ascii="Times New Roman" w:hAnsi="Times New Roman" w:cs="Times New Roman"/>
          <w:sz w:val="24"/>
          <w:szCs w:val="24"/>
        </w:rPr>
        <w:fldChar w:fldCharType="separate"/>
      </w:r>
      <w:r w:rsidRPr="00D73D0D">
        <w:rPr>
          <w:rStyle w:val="a3"/>
          <w:rFonts w:ascii="Times New Roman" w:hAnsi="Times New Roman"/>
          <w:sz w:val="24"/>
          <w:szCs w:val="24"/>
        </w:rPr>
        <w:t>Статья 214</w:t>
      </w:r>
      <w:r w:rsidRPr="00D73D0D">
        <w:rPr>
          <w:rFonts w:ascii="Times New Roman" w:hAnsi="Times New Roman" w:cs="Times New Roman"/>
          <w:sz w:val="24"/>
          <w:szCs w:val="24"/>
        </w:rPr>
        <w:fldChar w:fldCharType="end"/>
      </w:r>
      <w:r w:rsidRPr="00D73D0D">
        <w:rPr>
          <w:rFonts w:ascii="Times New Roman" w:hAnsi="Times New Roman" w:cs="Times New Roman"/>
          <w:sz w:val="24"/>
          <w:szCs w:val="24"/>
        </w:rPr>
        <w:t xml:space="preserve"> ТК РФ возлагает на работодателя обязанности по обеспечению безопасных условий и охраны труда, к которым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относится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в том числе обязанность обеспечить проведение специальной оценки условий труда (далее - СОУТ).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До 2014 года отнесение условий труда на рабочих местах к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вредным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и (или) опасным осуществлялось на основании аттестации рабочих мест. С 1 января 2014 года на смену указанной процедуре пришла специальная оценка условий труда. </w:t>
      </w:r>
      <w:hyperlink r:id="rId4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Федеральный закон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от 28.12.2013 N 426-ФЗ "О специальной оценке условий труда" (далее - Закон N 426-ФЗ) установил правовые, организационные основы и порядок проведения СОУТ, а также правовое положение, права, обязанности и ответственность ее участников. В настоящее время именно СОУТ является основой классификации условий труда на рабочих местах по степени вредности и (или) опасности.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0D">
        <w:rPr>
          <w:rFonts w:ascii="Times New Roman" w:hAnsi="Times New Roman" w:cs="Times New Roman"/>
          <w:sz w:val="24"/>
          <w:szCs w:val="24"/>
        </w:rPr>
        <w:t>Специальная оценка условий труда -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органом нормативов (гигиенических нормативов) условий труда и применения средств индивидуальной и коллективной защиты работников (</w:t>
      </w:r>
      <w:hyperlink r:id="rId5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ч. 1 ст. 3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  <w:proofErr w:type="gramEnd"/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3 ст. 3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 специальная оценка условий труда не проводится в отношении условий труда: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- надомников;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- дистанционных работников;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- работников, вступивших в трудовые отношения с работодателями - физическими лицами, не являющимися индивидуальными предпринимателями;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- работников, вступивших в трудовые отношения с работодателями - религиозными организациями, </w:t>
      </w:r>
      <w:hyperlink r:id="rId7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зарегистрированными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В отношении других категорий работников специальная оценка условий труда проводится в обязательном порядке в соответствии с требованиями </w:t>
      </w:r>
      <w:hyperlink r:id="rId8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Закона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N 426-ФЗ с учетом особенностей осуществления отдельных видов деятельности.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Индивидуальные предприниматели, как видно из закона, от обязанности обеспечить проведение СОУТ не освобождены. Однако законодательство о СОУТ позволяет работодателю - субъекту малого предпринимательства (включая работодателей - ИП), которые в соответствии с федеральным законом отнесены к </w:t>
      </w:r>
      <w:proofErr w:type="spellStart"/>
      <w:r w:rsidRPr="00D73D0D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D73D0D">
        <w:rPr>
          <w:rFonts w:ascii="Times New Roman" w:hAnsi="Times New Roman" w:cs="Times New Roman"/>
          <w:sz w:val="24"/>
          <w:szCs w:val="24"/>
        </w:rPr>
        <w:t>, не создавать комиссию по проведению СОУТ, если у них нет такой возможности. Исполнение полномочий комиссии у таких субъектов допускается работодателем - индивидуальным предпринимателем (лично), руководителем организации или иным уполномоченным работником (</w:t>
      </w:r>
      <w:hyperlink r:id="rId9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3.1 ст. 9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tbl>
      <w:tblPr>
        <w:tblW w:w="5000" w:type="pct"/>
        <w:tblInd w:w="108" w:type="dxa"/>
        <w:tblLook w:val="0000"/>
      </w:tblPr>
      <w:tblGrid>
        <w:gridCol w:w="395"/>
        <w:gridCol w:w="8782"/>
        <w:gridCol w:w="394"/>
      </w:tblGrid>
      <w:tr w:rsidR="00D73D0D" w:rsidRPr="00D73D0D" w:rsidTr="00914EB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3D0D" w:rsidRPr="00D73D0D" w:rsidRDefault="00D73D0D" w:rsidP="00D73D0D">
            <w:pPr>
              <w:pStyle w:val="a5"/>
              <w:ind w:left="284"/>
              <w:rPr>
                <w:rFonts w:ascii="Times New Roman" w:hAnsi="Times New Roman" w:cs="Times New Roman"/>
              </w:rPr>
            </w:pPr>
            <w:bookmarkStart w:id="1" w:name="sub_4"/>
            <w:bookmarkEnd w:id="1"/>
          </w:p>
        </w:tc>
      </w:tr>
      <w:tr w:rsidR="00D73D0D" w:rsidRPr="00D73D0D" w:rsidTr="00914EB2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FAF3E9"/>
          </w:tcPr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0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33650" cy="228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D0D" w:rsidRPr="00D73D0D" w:rsidTr="00D73D0D">
        <w:tblPrEx>
          <w:tblCellMar>
            <w:top w:w="0" w:type="dxa"/>
            <w:bottom w:w="0" w:type="dxa"/>
          </w:tblCellMar>
        </w:tblPrEx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FAF3E9"/>
          </w:tcPr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Минтруд России 16.01.2019 опубликовал </w:t>
            </w:r>
            <w:hyperlink r:id="rId11" w:history="1">
              <w:r w:rsidRPr="00D73D0D">
                <w:rPr>
                  <w:rStyle w:val="a3"/>
                  <w:rFonts w:ascii="Times New Roman" w:hAnsi="Times New Roman"/>
                  <w:sz w:val="24"/>
                  <w:szCs w:val="24"/>
                </w:rPr>
                <w:t>разъяснения</w:t>
              </w:r>
            </w:hyperlink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проведения СОУТ в организациях микро- и малого бизнеса и у индивидуальных предпринимателей (ИП).</w:t>
            </w:r>
          </w:p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поясняет, что СОУТ проводится у всех работодателей. Однако из </w:t>
            </w:r>
            <w:r w:rsidRPr="00D73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этого правила есть исключения: в случае, если у ИП отсутствуют наемные по трудовому договору работники, то специальная оценка у него не проводится. Не нужно ИП проводить СОУТ и в случае, если он привлекает специалистов (бухгалтеров, юристов и т.п.) на условиях </w:t>
            </w:r>
            <w:proofErr w:type="spellStart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аутсорсинга</w:t>
            </w:r>
            <w:proofErr w:type="spellEnd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(по гражданско-правовому договору), данные специалисты работают на дому (или дистанционно) и у них отсутствуют постоянные рабочие места.</w:t>
            </w:r>
          </w:p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рабочих мест, на которых вредные и (или) опасные производственные факторы по результатам СОУТ не выявлены, работодателем в Государственную инспекцию труда (ГИТ) субъекта РФ (по месту его нахождения) подается декларация. Срок действия поданной декларации - 10 лет при условии отсутствия на декларируемом рабочем месте несчастного случая на производстве, профессионального заболевания или нарушений, выявленных ГИТ. Декларация может быть подана дистанционно на </w:t>
            </w:r>
            <w:hyperlink r:id="rId12" w:history="1">
              <w:r w:rsidRPr="00D73D0D">
                <w:rPr>
                  <w:rStyle w:val="a3"/>
                  <w:rFonts w:ascii="Times New Roman" w:hAnsi="Times New Roman"/>
                  <w:sz w:val="24"/>
                  <w:szCs w:val="24"/>
                </w:rPr>
                <w:t>сайте</w:t>
              </w:r>
            </w:hyperlink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Роструда</w:t>
            </w:r>
            <w:proofErr w:type="spellEnd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Напомнил Минтруд и о сроке проведения СОУТ для вновь образованных работодателем в 2018 году рабочих мест: в этом случае он составляет 12 месяцев. В данных разъяснениях также указано, что в целях </w:t>
            </w:r>
            <w:proofErr w:type="gramStart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реализации механизма предупреждения нарушений обязательных требований законодательства</w:t>
            </w:r>
            <w:proofErr w:type="gramEnd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о СОУТ Минтруд России совместно с </w:t>
            </w:r>
            <w:proofErr w:type="spellStart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Рострудом</w:t>
            </w:r>
            <w:proofErr w:type="spellEnd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 направлять работодателям </w:t>
            </w:r>
            <w:hyperlink r:id="rId13" w:history="1">
              <w:r w:rsidRPr="00D73D0D">
                <w:rPr>
                  <w:rStyle w:val="a3"/>
                  <w:rFonts w:ascii="Times New Roman" w:hAnsi="Times New Roman"/>
                  <w:sz w:val="24"/>
                  <w:szCs w:val="24"/>
                </w:rPr>
                <w:t>предостережения</w:t>
              </w:r>
            </w:hyperlink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о недопустимости нарушения требований ОТ. В них будет устанавливаться срок устранения возможного нарушения. И только в случае неисполнения работодателем данного предостережения включается механизм административного рассмотрения правонарушения с последующим наложением на работодателя санкций, предусмотренных </w:t>
            </w:r>
            <w:hyperlink r:id="rId14" w:history="1">
              <w:r w:rsidRPr="00D73D0D">
                <w:rPr>
                  <w:rStyle w:val="a3"/>
                  <w:rFonts w:ascii="Times New Roman" w:hAnsi="Times New Roman"/>
                  <w:sz w:val="24"/>
                  <w:szCs w:val="24"/>
                </w:rPr>
                <w:t>ст. 5.27.1</w:t>
              </w:r>
            </w:hyperlink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D73D0D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FAF3E9"/>
          </w:tcPr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D0D" w:rsidRPr="00D73D0D" w:rsidTr="00914EB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3D0D" w:rsidRPr="00D73D0D" w:rsidRDefault="00D73D0D" w:rsidP="00D73D0D">
            <w:pPr>
              <w:pStyle w:val="a5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r w:rsidRPr="00D73D0D">
        <w:rPr>
          <w:rFonts w:ascii="Times New Roman" w:hAnsi="Times New Roman" w:cs="Times New Roman"/>
          <w:sz w:val="24"/>
          <w:szCs w:val="24"/>
        </w:rPr>
        <w:t>Нотариусы, занимающиеся частной практикой, в целях регулирования трудовых отношений, в которых они выступают в качестве работодателей, приравнены по правовому статусу к индивидуальным предпринимателям, несмотря на то, что профессиональная деятельность нотариусов к предпринимательству не относится (</w:t>
      </w:r>
      <w:hyperlink r:id="rId15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ст. 20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ТК РФ). Поэтому они обязаны проводить специальную оценку условий труда своих наемных работников (</w:t>
      </w:r>
      <w:hyperlink r:id="rId16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письмо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ФНП от 07.12.2015 N 3928/03-16-3).</w:t>
      </w:r>
    </w:p>
    <w:bookmarkEnd w:id="2"/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Непосредственно на работодателя возлагается обязанность организовать и профинансировать проведение СОУТ. Проведение самой </w:t>
      </w:r>
      <w:proofErr w:type="spellStart"/>
      <w:r w:rsidRPr="00D73D0D">
        <w:rPr>
          <w:rFonts w:ascii="Times New Roman" w:hAnsi="Times New Roman" w:cs="Times New Roman"/>
          <w:sz w:val="24"/>
          <w:szCs w:val="24"/>
        </w:rPr>
        <w:t>спецоценки</w:t>
      </w:r>
      <w:proofErr w:type="spellEnd"/>
      <w:r w:rsidRPr="00D73D0D">
        <w:rPr>
          <w:rFonts w:ascii="Times New Roman" w:hAnsi="Times New Roman" w:cs="Times New Roman"/>
          <w:sz w:val="24"/>
          <w:szCs w:val="24"/>
        </w:rPr>
        <w:t xml:space="preserve"> осуществляется совместно работодателем и организацией или организациями, допущенными к деятельности по проведению СОУТ и привлекаемыми работодателем на основании гражданско-правового договора (</w:t>
      </w:r>
      <w:hyperlink r:id="rId17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1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ч. 2 ст. 8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Методика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проведения СОУТ, </w:t>
      </w:r>
      <w:hyperlink r:id="rId20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Классификатор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вредных и (или) опасных производственных факторов, </w:t>
      </w:r>
      <w:hyperlink r:id="rId21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форма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отчета о проведении СОУТ и </w:t>
      </w:r>
      <w:hyperlink r:id="rId22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инструкция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по его заполнению утверждены </w:t>
      </w:r>
      <w:hyperlink r:id="rId23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приказом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Минтруда России от 21.11.2023 N 817н, вступившем в силу 01.09.2024.</w:t>
      </w:r>
      <w:proofErr w:type="gramEnd"/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0D">
        <w:rPr>
          <w:rFonts w:ascii="Times New Roman" w:hAnsi="Times New Roman" w:cs="Times New Roman"/>
          <w:sz w:val="24"/>
          <w:szCs w:val="24"/>
        </w:rPr>
        <w:t xml:space="preserve">СОУТ на рабочем месте проводится не реже чем один раз в 5 лет, если иное не установлено </w:t>
      </w:r>
      <w:hyperlink r:id="rId24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. С 1 января 2020 года указанный срок исчисляется со дня внесения сведений о результатах проведения СОУТ в </w:t>
      </w:r>
      <w:hyperlink r:id="rId25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информационную систему учета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, а в отношении результатов проведения СОУТ, содержащих сведения, составляющие государственную или иную охраняемую законом тайну, - со дня </w:t>
      </w:r>
      <w:r w:rsidRPr="00D73D0D">
        <w:rPr>
          <w:rFonts w:ascii="Times New Roman" w:hAnsi="Times New Roman" w:cs="Times New Roman"/>
          <w:sz w:val="24"/>
          <w:szCs w:val="24"/>
        </w:rPr>
        <w:lastRenderedPageBreak/>
        <w:t>утверждения отчета о ее проведении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(</w:t>
      </w:r>
      <w:hyperlink r:id="rId26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ч. 4 ст. 8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 На рабочих местах, в отношении которых </w:t>
      </w:r>
      <w:hyperlink r:id="rId27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действует декларация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соответствия условий труда государственным нормативным требованиям охраны труда, повторное проведение СОУТ не требуется до наступления определенных </w:t>
      </w:r>
      <w:hyperlink r:id="rId28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обстоятельств</w:t>
        </w:r>
      </w:hyperlink>
      <w:r w:rsidRPr="00D73D0D">
        <w:rPr>
          <w:rFonts w:ascii="Times New Roman" w:hAnsi="Times New Roman" w:cs="Times New Roman"/>
          <w:sz w:val="24"/>
          <w:szCs w:val="24"/>
        </w:rPr>
        <w:t>, установленных Законом N 426-ФЗ.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0D">
        <w:rPr>
          <w:rFonts w:ascii="Times New Roman" w:hAnsi="Times New Roman" w:cs="Times New Roman"/>
          <w:sz w:val="24"/>
          <w:szCs w:val="24"/>
        </w:rPr>
        <w:t xml:space="preserve">Организация, проводящая СОУТ, до начала ее выполнения, но не позднее чем через 5 рабочих дней со дня заключения с работодателем гражданско-правового договора о проведении СОУТ, обязана передать в информационную систему учета </w:t>
      </w:r>
      <w:hyperlink r:id="rId29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определенные законом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сведения (полное наименование работодателя, ИНН, код причины постановки на учет в налоговом органе) и получить идентификационный номер, который присваивается информационной системой учета в автоматическом режиме в установленном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законом </w:t>
      </w:r>
      <w:hyperlink r:id="rId30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порядке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 xml:space="preserve">. </w:t>
        </w:r>
      </w:hyperlink>
      <w:r w:rsidRPr="00D73D0D">
        <w:rPr>
          <w:rFonts w:ascii="Times New Roman" w:hAnsi="Times New Roman" w:cs="Times New Roman"/>
          <w:sz w:val="24"/>
          <w:szCs w:val="24"/>
        </w:rPr>
        <w:t>Организация, проводящая СОУТ, обязана сообщить указанный идентификационный номер работодателю до начала выполнения работ по проведению СОУТ. Отчет о ее проведении также должен содержать указанный идентификационный номер (</w:t>
      </w:r>
      <w:hyperlink r:id="rId31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6 ст. 8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; </w:t>
      </w:r>
      <w:hyperlink r:id="rId32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ч.1.1 ст. 15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По результатам проведения СОУТ устанавливаются </w:t>
      </w:r>
      <w:hyperlink r:id="rId33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классы (подклассы)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условий труда на рабочих местах (</w:t>
      </w:r>
      <w:hyperlink r:id="rId34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2 ст. 3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38"/>
        <w:gridCol w:w="7405"/>
      </w:tblGrid>
      <w:tr w:rsidR="00D73D0D" w:rsidRPr="00D73D0D" w:rsidTr="00914EB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0D" w:rsidRPr="00D73D0D" w:rsidRDefault="00D73D0D" w:rsidP="00D73D0D">
            <w:pPr>
              <w:pStyle w:val="a5"/>
              <w:ind w:left="284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Этапы проведения СОУТ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D0D" w:rsidRPr="00D73D0D" w:rsidRDefault="00D73D0D" w:rsidP="00D73D0D">
            <w:pPr>
              <w:pStyle w:val="a5"/>
              <w:ind w:left="284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D73D0D" w:rsidRPr="00D73D0D" w:rsidTr="00914EB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Организационные и подготовительные мероприятия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выбор организации, проводящей СОУТ, и заключение с ней гражданско-правового договора;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передача организацией, проводящей СОУТ, сведений о предстоящей процедуре в информационную систему учета и получение идентификационного номера;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 xml:space="preserve">- информирование работодателя о полученном </w:t>
            </w:r>
            <w:proofErr w:type="gramStart"/>
            <w:r w:rsidRPr="00D73D0D">
              <w:rPr>
                <w:rFonts w:ascii="Times New Roman" w:hAnsi="Times New Roman" w:cs="Times New Roman"/>
              </w:rPr>
              <w:t>с</w:t>
            </w:r>
            <w:proofErr w:type="gramEnd"/>
            <w:r w:rsidRPr="00D73D0D">
              <w:rPr>
                <w:rFonts w:ascii="Times New Roman" w:hAnsi="Times New Roman" w:cs="Times New Roman"/>
              </w:rPr>
              <w:t xml:space="preserve"> информационной системе идентификационном номере;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формирование комиссии по проведению СОУТ, утверждение ее состава и порядка деятельности;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утверждение графика проведения СОУТ;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утверждение перечня рабочих мест, подлежащих оценке, с указанием аналогичных рабочих мест</w:t>
            </w:r>
          </w:p>
        </w:tc>
      </w:tr>
      <w:tr w:rsidR="00D73D0D" w:rsidRPr="00D73D0D" w:rsidTr="00914EB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Проведение СОУТ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идентификация потенциально вредных и (или) опасных производственных факторов;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декларирование соответствия условий труда государственным нормативным требованиям охраны труда;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исследование и измерение вредных и (или) опасных факторов, их оценка</w:t>
            </w:r>
          </w:p>
        </w:tc>
      </w:tr>
      <w:tr w:rsidR="00D73D0D" w:rsidRPr="00D73D0D" w:rsidTr="00914EB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Оформление результатов СОУТ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формирование результатов СОУТ, утверждение отчета;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ознакомление работников с результатами проведения СОУТ;</w:t>
            </w:r>
          </w:p>
          <w:p w:rsidR="00D73D0D" w:rsidRPr="00D73D0D" w:rsidRDefault="00D73D0D" w:rsidP="00D73D0D">
            <w:pPr>
              <w:pStyle w:val="a6"/>
              <w:ind w:left="284"/>
              <w:jc w:val="both"/>
              <w:rPr>
                <w:rFonts w:ascii="Times New Roman" w:hAnsi="Times New Roman" w:cs="Times New Roman"/>
              </w:rPr>
            </w:pPr>
            <w:r w:rsidRPr="00D73D0D">
              <w:rPr>
                <w:rFonts w:ascii="Times New Roman" w:hAnsi="Times New Roman" w:cs="Times New Roman"/>
              </w:rPr>
              <w:t>- передача сведений о результатах проведения СОУТ во ФГИС СОУТ - Федеральную государственную информационную систему учета (за исключением СОУТ, содержащих сведения, составляющие государственную или иную охраняемую законом тайну)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96"/>
              <w:gridCol w:w="6587"/>
              <w:gridCol w:w="296"/>
            </w:tblGrid>
            <w:tr w:rsidR="00D73D0D" w:rsidRPr="00D73D0D" w:rsidTr="00914E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5000" w:type="pct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D73D0D" w:rsidRPr="00D73D0D" w:rsidRDefault="00D73D0D" w:rsidP="00D73D0D">
                  <w:pPr>
                    <w:pStyle w:val="a5"/>
                    <w:ind w:left="284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73D0D" w:rsidRPr="00D73D0D" w:rsidTr="00914E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00" w:type="pct"/>
                  <w:gridSpan w:val="3"/>
                  <w:tcBorders>
                    <w:top w:val="single" w:sz="4" w:space="0" w:color="FAF3E9"/>
                    <w:left w:val="single" w:sz="4" w:space="0" w:color="FAF3E9"/>
                    <w:bottom w:val="single" w:sz="4" w:space="0" w:color="FAF3E9"/>
                    <w:right w:val="single" w:sz="4" w:space="0" w:color="FAF3E9"/>
                  </w:tcBorders>
                  <w:shd w:val="clear" w:color="auto" w:fill="FAF3E9"/>
                </w:tcPr>
                <w:p w:rsidR="00D73D0D" w:rsidRPr="00D73D0D" w:rsidRDefault="00D73D0D" w:rsidP="00D73D0D">
                  <w:pPr>
                    <w:spacing w:after="0"/>
                    <w:ind w:left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3D0D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533650" cy="228600"/>
                        <wp:effectExtent l="1905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365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73D0D" w:rsidRPr="00D73D0D" w:rsidTr="00914E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06" w:type="pct"/>
                  <w:tcBorders>
                    <w:top w:val="single" w:sz="4" w:space="0" w:color="FAF3E9"/>
                    <w:left w:val="single" w:sz="4" w:space="0" w:color="FAF3E9"/>
                    <w:bottom w:val="single" w:sz="4" w:space="0" w:color="FAF3E9"/>
                    <w:right w:val="single" w:sz="4" w:space="0" w:color="FAF3E9"/>
                  </w:tcBorders>
                  <w:shd w:val="clear" w:color="auto" w:fill="FAF3E9"/>
                </w:tcPr>
                <w:p w:rsidR="00D73D0D" w:rsidRPr="00D73D0D" w:rsidRDefault="00D73D0D" w:rsidP="00D73D0D">
                  <w:pPr>
                    <w:spacing w:after="0"/>
                    <w:ind w:left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88" w:type="pct"/>
                  <w:tcBorders>
                    <w:top w:val="single" w:sz="4" w:space="0" w:color="FAF3E9"/>
                    <w:left w:val="single" w:sz="4" w:space="0" w:color="FAF3E9"/>
                    <w:bottom w:val="single" w:sz="4" w:space="0" w:color="FAF3E9"/>
                    <w:right w:val="single" w:sz="4" w:space="0" w:color="FAF3E9"/>
                  </w:tcBorders>
                  <w:shd w:val="clear" w:color="auto" w:fill="FAF3E9"/>
                </w:tcPr>
                <w:p w:rsidR="00D73D0D" w:rsidRPr="00D73D0D" w:rsidRDefault="00D73D0D" w:rsidP="00D73D0D">
                  <w:pPr>
                    <w:pStyle w:val="a5"/>
                    <w:ind w:left="284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D73D0D">
                    <w:rPr>
                      <w:rFonts w:ascii="Times New Roman" w:hAnsi="Times New Roman" w:cs="Times New Roman"/>
                    </w:rPr>
                    <w:t xml:space="preserve">Отсутствие во ФГИС СОУТ информации о результатах </w:t>
                  </w:r>
                  <w:r w:rsidRPr="00D73D0D">
                    <w:rPr>
                      <w:rFonts w:ascii="Times New Roman" w:hAnsi="Times New Roman" w:cs="Times New Roman"/>
                    </w:rPr>
                    <w:lastRenderedPageBreak/>
                    <w:t>проведения СОУТ у ЮЛ или ИП, сведения о котором внесены в ЕГРЮЛ или ЕГРИП более 12 месяцев назад, при условии, что они являются страхователем в СФР и представляют информацию о 50 и более застрахованных лицах, а также наличие информации о результатах СОУТ более 5 лет назад при имеющихся рабочих местах с вредными или</w:t>
                  </w:r>
                  <w:proofErr w:type="gramEnd"/>
                  <w:r w:rsidRPr="00D73D0D">
                    <w:rPr>
                      <w:rFonts w:ascii="Times New Roman" w:hAnsi="Times New Roman" w:cs="Times New Roman"/>
                    </w:rPr>
                    <w:t xml:space="preserve"> опасными условиями труда, </w:t>
                  </w:r>
                  <w:hyperlink r:id="rId35" w:history="1">
                    <w:r w:rsidRPr="00D73D0D">
                      <w:rPr>
                        <w:rStyle w:val="a3"/>
                        <w:rFonts w:ascii="Times New Roman" w:hAnsi="Times New Roman"/>
                      </w:rPr>
                      <w:t>включено</w:t>
                    </w:r>
                  </w:hyperlink>
                  <w:r w:rsidRPr="00D73D0D">
                    <w:rPr>
                      <w:rFonts w:ascii="Times New Roman" w:hAnsi="Times New Roman" w:cs="Times New Roman"/>
                    </w:rPr>
                    <w:t xml:space="preserve"> в </w:t>
                  </w:r>
                  <w:hyperlink r:id="rId36" w:history="1">
                    <w:r w:rsidRPr="00D73D0D">
                      <w:rPr>
                        <w:rStyle w:val="a3"/>
                        <w:rFonts w:ascii="Times New Roman" w:hAnsi="Times New Roman"/>
                      </w:rPr>
                      <w:t>Перечень</w:t>
                    </w:r>
                  </w:hyperlink>
                  <w:r w:rsidRPr="00D73D0D">
                    <w:rPr>
                      <w:rFonts w:ascii="Times New Roman" w:hAnsi="Times New Roman" w:cs="Times New Roman"/>
                    </w:rPr>
                    <w:t xml:space="preserve"> индикаторов риска нарушения обязательных требований и </w:t>
                  </w:r>
                  <w:hyperlink r:id="rId37" w:history="1">
                    <w:r w:rsidRPr="00D73D0D">
                      <w:rPr>
                        <w:rStyle w:val="a3"/>
                        <w:rFonts w:ascii="Times New Roman" w:hAnsi="Times New Roman"/>
                      </w:rPr>
                      <w:t>является</w:t>
                    </w:r>
                  </w:hyperlink>
                  <w:r w:rsidRPr="00D73D0D">
                    <w:rPr>
                      <w:rFonts w:ascii="Times New Roman" w:hAnsi="Times New Roman" w:cs="Times New Roman"/>
                    </w:rPr>
                    <w:t xml:space="preserve"> основанием для проведения внеплановой проверки ГИТ</w:t>
                  </w:r>
                </w:p>
                <w:p w:rsidR="00D73D0D" w:rsidRPr="00D73D0D" w:rsidRDefault="00D73D0D" w:rsidP="00D73D0D">
                  <w:pPr>
                    <w:pStyle w:val="a5"/>
                    <w:ind w:left="284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" w:type="pct"/>
                  <w:tcBorders>
                    <w:top w:val="single" w:sz="4" w:space="0" w:color="FAF3E9"/>
                    <w:left w:val="single" w:sz="4" w:space="0" w:color="FAF3E9"/>
                    <w:bottom w:val="single" w:sz="4" w:space="0" w:color="FAF3E9"/>
                    <w:right w:val="single" w:sz="4" w:space="0" w:color="FAF3E9"/>
                  </w:tcBorders>
                  <w:shd w:val="clear" w:color="auto" w:fill="FAF3E9"/>
                </w:tcPr>
                <w:p w:rsidR="00D73D0D" w:rsidRPr="00D73D0D" w:rsidRDefault="00D73D0D" w:rsidP="00D73D0D">
                  <w:pPr>
                    <w:spacing w:after="0"/>
                    <w:ind w:left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73D0D" w:rsidRPr="00D73D0D" w:rsidTr="00914EB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5000" w:type="pct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D73D0D" w:rsidRPr="00D73D0D" w:rsidRDefault="00D73D0D" w:rsidP="00D73D0D">
                  <w:pPr>
                    <w:pStyle w:val="a5"/>
                    <w:ind w:left="284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73D0D" w:rsidRPr="00D73D0D" w:rsidRDefault="00D73D0D" w:rsidP="00D73D0D">
            <w:pPr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38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ст. 7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 результаты проведения СОУТ могут применяться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>: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1) разработки и реализации мероприятий, направленных на улучшение условий труда работников;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2) информирования работников об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полагающихся работникам, занятым на работах с вредными и (или) опасными условиями труда, гарантиях и компенсациях;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3) обеспечения работников средствами индивидуальной защиты, а также оснащения рабочих мест средствами коллективной защиты;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4) осуществления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состоянием условий труда на рабочих местах;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5) организации в случаях, установленных законодательством, обязательных предварительных (при поступлении на работу) и периодических (в течение трудовой деятельности) медицинских осмотров работников;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6) установления работникам предусмотренных ТК РФ гарантий и компенсаций;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7) установления дополнительного тарифа страховых взносов в Пенсионный фонд РФ с учетом класса (подкласса) условий труда на рабочем месте;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8) расчета скидок (надбавок) к страховому тарифу на обязательное социальное страхование от несчастных случаев на производстве и профессиональных заболеваний;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9) обоснования финансирования мероприятий по улучшению условий и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73D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3D0D">
        <w:rPr>
          <w:rFonts w:ascii="Times New Roman" w:hAnsi="Times New Roman" w:cs="Times New Roman"/>
          <w:sz w:val="24"/>
          <w:szCs w:val="24"/>
        </w:rPr>
        <w:t xml:space="preserve">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10) подготовки статистической отчетности об условиях труда;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11) решения вопроса о связи возникших у работников заболеваний с воздействием на работников на их рабочих местах вредных и (или) опасных производственных факторов, а также расследования несчастных случаев на производстве и профессиональных заболеваний;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12) рассмотрения и урегулирования разногласий, связанных с обеспечением безопасных условий труда, между работниками и работодателем и (или) их представителями;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13) определения в случаях, установленных федеральными законами и иными нормативными правовыми актами, и с учетом государственных нормативных требований охраны труда видов санитарно-бытового обслуживания и медицинского обеспечения работников, их объема и условий их предоставления;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lastRenderedPageBreak/>
        <w:t>14) принятия решения об установлении предусмотренных трудовым законодательством ограничений для отдельных категорий работников;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15) управления профессиональными рисками (</w:t>
      </w:r>
      <w:hyperlink r:id="rId39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с 01.09.2023</w:t>
        </w:r>
      </w:hyperlink>
      <w:r w:rsidRPr="00D73D0D">
        <w:rPr>
          <w:rFonts w:ascii="Times New Roman" w:hAnsi="Times New Roman" w:cs="Times New Roman"/>
          <w:sz w:val="24"/>
          <w:szCs w:val="24"/>
        </w:rPr>
        <w:t>);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>16) иных целей, предусмотренных законодательством.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0D">
        <w:rPr>
          <w:rFonts w:ascii="Times New Roman" w:hAnsi="Times New Roman" w:cs="Times New Roman"/>
          <w:sz w:val="24"/>
          <w:szCs w:val="24"/>
        </w:rPr>
        <w:t xml:space="preserve">При этом результаты проведения СОУТ для указанных целей могут применяться только при условии, что сведения о них внесены в </w:t>
      </w:r>
      <w:hyperlink r:id="rId40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информационную систему учета</w:t>
        </w:r>
      </w:hyperlink>
      <w:r w:rsidRPr="00D73D0D">
        <w:rPr>
          <w:rFonts w:ascii="Times New Roman" w:hAnsi="Times New Roman" w:cs="Times New Roman"/>
          <w:sz w:val="24"/>
          <w:szCs w:val="24"/>
        </w:rPr>
        <w:t>. Результаты проведения СОУТ, содержащие сведения, составляющие государственную или иную охраняемую законом тайну, могут применяться со дня утверждения отчета о проведении специальной оценки условий труда (</w:t>
      </w:r>
      <w:hyperlink r:id="rId41" w:history="1">
        <w:r w:rsidRPr="00D73D0D">
          <w:rPr>
            <w:rStyle w:val="a3"/>
            <w:rFonts w:ascii="Times New Roman" w:hAnsi="Times New Roman"/>
            <w:sz w:val="24"/>
            <w:szCs w:val="24"/>
          </w:rPr>
          <w:t>ч. 2 ст. 7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Закона N 426-ФЗ).</w:t>
      </w:r>
      <w:proofErr w:type="gramEnd"/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Нарушение работодателем установленного порядка проведения СОУТ на рабочих местах или ее </w:t>
      </w:r>
      <w:proofErr w:type="spellStart"/>
      <w:r w:rsidRPr="00D73D0D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D73D0D">
        <w:rPr>
          <w:rFonts w:ascii="Times New Roman" w:hAnsi="Times New Roman" w:cs="Times New Roman"/>
          <w:sz w:val="24"/>
          <w:szCs w:val="24"/>
        </w:rPr>
        <w:t xml:space="preserve"> образует состав административного правонарушения, предусмотренного </w:t>
      </w:r>
      <w:hyperlink r:id="rId42" w:history="1">
        <w:proofErr w:type="gramStart"/>
        <w:r w:rsidRPr="00D73D0D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D73D0D">
          <w:rPr>
            <w:rStyle w:val="a3"/>
            <w:rFonts w:ascii="Times New Roman" w:hAnsi="Times New Roman"/>
            <w:sz w:val="24"/>
            <w:szCs w:val="24"/>
          </w:rPr>
          <w:t>. 2 ст. 5.27.1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D0D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D73D0D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73D0D" w:rsidRPr="00D73D0D" w:rsidRDefault="00D73D0D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3D0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контроль (надзор) за соблюдением трудового законодательства и иных НПА, содержащих нормы трудового права, по СОУТ, проводится трудовой инспекцией с использованием </w:t>
      </w:r>
      <w:hyperlink r:id="rId43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проверочного листа (списка контрольных вопросов) N 19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(утв. </w:t>
      </w:r>
      <w:hyperlink r:id="rId44" w:history="1">
        <w:r w:rsidRPr="00D73D0D">
          <w:rPr>
            <w:rStyle w:val="a3"/>
            <w:rFonts w:ascii="Times New Roman" w:hAnsi="Times New Roman"/>
            <w:sz w:val="24"/>
            <w:szCs w:val="24"/>
          </w:rPr>
          <w:t>приказом</w:t>
        </w:r>
      </w:hyperlink>
      <w:r w:rsidRPr="00D73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D0D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D73D0D">
        <w:rPr>
          <w:rFonts w:ascii="Times New Roman" w:hAnsi="Times New Roman" w:cs="Times New Roman"/>
          <w:sz w:val="24"/>
          <w:szCs w:val="24"/>
        </w:rPr>
        <w:t xml:space="preserve"> от 01.02.2022 N 20).</w:t>
      </w:r>
    </w:p>
    <w:tbl>
      <w:tblPr>
        <w:tblW w:w="5000" w:type="pct"/>
        <w:tblInd w:w="108" w:type="dxa"/>
        <w:tblLook w:val="0000"/>
      </w:tblPr>
      <w:tblGrid>
        <w:gridCol w:w="9571"/>
      </w:tblGrid>
      <w:tr w:rsidR="00D73D0D" w:rsidRPr="00D73D0D" w:rsidTr="00914EB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3D0D" w:rsidRPr="00D73D0D" w:rsidRDefault="00D73D0D" w:rsidP="00D73D0D">
            <w:pPr>
              <w:pStyle w:val="a5"/>
              <w:ind w:left="284"/>
              <w:rPr>
                <w:rFonts w:ascii="Times New Roman" w:hAnsi="Times New Roman" w:cs="Times New Roman"/>
              </w:rPr>
            </w:pPr>
            <w:bookmarkStart w:id="3" w:name="sub_10032"/>
            <w:bookmarkEnd w:id="3"/>
          </w:p>
        </w:tc>
      </w:tr>
    </w:tbl>
    <w:p w:rsidR="0093708A" w:rsidRPr="00D73D0D" w:rsidRDefault="0093708A" w:rsidP="00D73D0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93708A" w:rsidRPr="00D7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3D0D"/>
    <w:rsid w:val="0093708A"/>
    <w:rsid w:val="00D73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73D0D"/>
    <w:rPr>
      <w:rFonts w:cs="Times New Roman"/>
      <w:color w:val="106BBE"/>
    </w:rPr>
  </w:style>
  <w:style w:type="paragraph" w:customStyle="1" w:styleId="a4">
    <w:name w:val="Заголовок ЭР (левое окно)"/>
    <w:basedOn w:val="a"/>
    <w:next w:val="a"/>
    <w:uiPriority w:val="99"/>
    <w:rsid w:val="00D73D0D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D73D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73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7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552676/0" TargetMode="External"/><Relationship Id="rId13" Type="http://schemas.openxmlformats.org/officeDocument/2006/relationships/hyperlink" Target="https://internet.garant.ru/document/redirect/58072738/0" TargetMode="External"/><Relationship Id="rId18" Type="http://schemas.openxmlformats.org/officeDocument/2006/relationships/hyperlink" Target="https://internet.garant.ru/document/redirect/70552676/82" TargetMode="External"/><Relationship Id="rId26" Type="http://schemas.openxmlformats.org/officeDocument/2006/relationships/hyperlink" Target="https://internet.garant.ru/document/redirect/70552676/84" TargetMode="External"/><Relationship Id="rId39" Type="http://schemas.openxmlformats.org/officeDocument/2006/relationships/hyperlink" Target="https://internet.garant.ru/document/redirect/407425936/7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408103613/3000" TargetMode="External"/><Relationship Id="rId34" Type="http://schemas.openxmlformats.org/officeDocument/2006/relationships/hyperlink" Target="https://internet.garant.ru/document/redirect/70552676/32" TargetMode="External"/><Relationship Id="rId42" Type="http://schemas.openxmlformats.org/officeDocument/2006/relationships/hyperlink" Target="https://internet.garant.ru/document/redirect/12125267/52712" TargetMode="External"/><Relationship Id="rId7" Type="http://schemas.openxmlformats.org/officeDocument/2006/relationships/hyperlink" Target="https://internet.garant.ru/document/redirect/171640/11" TargetMode="External"/><Relationship Id="rId12" Type="http://schemas.openxmlformats.org/officeDocument/2006/relationships/hyperlink" Target="https://internet.garant.ru/document/redirect/990941/1817" TargetMode="External"/><Relationship Id="rId17" Type="http://schemas.openxmlformats.org/officeDocument/2006/relationships/hyperlink" Target="https://internet.garant.ru/document/redirect/70552676/81" TargetMode="External"/><Relationship Id="rId25" Type="http://schemas.openxmlformats.org/officeDocument/2006/relationships/hyperlink" Target="https://internet.garant.ru/document/redirect/70552676/18" TargetMode="External"/><Relationship Id="rId33" Type="http://schemas.openxmlformats.org/officeDocument/2006/relationships/hyperlink" Target="https://internet.garant.ru/document/redirect/70552676/14" TargetMode="External"/><Relationship Id="rId38" Type="http://schemas.openxmlformats.org/officeDocument/2006/relationships/hyperlink" Target="https://internet.garant.ru/document/redirect/70552676/7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1570074/0" TargetMode="External"/><Relationship Id="rId20" Type="http://schemas.openxmlformats.org/officeDocument/2006/relationships/hyperlink" Target="https://internet.garant.ru/document/redirect/408103613/2000" TargetMode="External"/><Relationship Id="rId29" Type="http://schemas.openxmlformats.org/officeDocument/2006/relationships/hyperlink" Target="https://internet.garant.ru/document/redirect/70552676/86" TargetMode="External"/><Relationship Id="rId41" Type="http://schemas.openxmlformats.org/officeDocument/2006/relationships/hyperlink" Target="https://internet.garant.ru/document/redirect/70552676/702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0552676/33" TargetMode="External"/><Relationship Id="rId11" Type="http://schemas.openxmlformats.org/officeDocument/2006/relationships/hyperlink" Target="https://internet.garant.ru/document/redirect/72152658/0" TargetMode="External"/><Relationship Id="rId24" Type="http://schemas.openxmlformats.org/officeDocument/2006/relationships/hyperlink" Target="https://internet.garant.ru/document/redirect/70552676/17" TargetMode="External"/><Relationship Id="rId32" Type="http://schemas.openxmlformats.org/officeDocument/2006/relationships/hyperlink" Target="https://internet.garant.ru/document/redirect/70552676/15011" TargetMode="External"/><Relationship Id="rId37" Type="http://schemas.openxmlformats.org/officeDocument/2006/relationships/hyperlink" Target="https://internet.garant.ru/document/redirect/403681894/315" TargetMode="External"/><Relationship Id="rId40" Type="http://schemas.openxmlformats.org/officeDocument/2006/relationships/hyperlink" Target="https://internet.garant.ru/document/redirect/70552676/18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internet.garant.ru/document/redirect/70552676/31" TargetMode="External"/><Relationship Id="rId15" Type="http://schemas.openxmlformats.org/officeDocument/2006/relationships/hyperlink" Target="https://internet.garant.ru/document/redirect/12125268/20" TargetMode="External"/><Relationship Id="rId23" Type="http://schemas.openxmlformats.org/officeDocument/2006/relationships/hyperlink" Target="https://internet.garant.ru/document/redirect/408103613/0" TargetMode="External"/><Relationship Id="rId28" Type="http://schemas.openxmlformats.org/officeDocument/2006/relationships/hyperlink" Target="https://internet.garant.ru/document/redirect/70552676/115" TargetMode="External"/><Relationship Id="rId36" Type="http://schemas.openxmlformats.org/officeDocument/2006/relationships/hyperlink" Target="https://internet.garant.ru/document/redirect/403326474/1000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internet.garant.ru/document/redirect/408103613/1000" TargetMode="External"/><Relationship Id="rId31" Type="http://schemas.openxmlformats.org/officeDocument/2006/relationships/hyperlink" Target="https://internet.garant.ru/document/redirect/70552676/86" TargetMode="External"/><Relationship Id="rId44" Type="http://schemas.openxmlformats.org/officeDocument/2006/relationships/hyperlink" Target="https://internet.garant.ru/document/redirect/403583232/0" TargetMode="External"/><Relationship Id="rId4" Type="http://schemas.openxmlformats.org/officeDocument/2006/relationships/hyperlink" Target="https://internet.garant.ru/document/redirect/70552676/0" TargetMode="External"/><Relationship Id="rId9" Type="http://schemas.openxmlformats.org/officeDocument/2006/relationships/hyperlink" Target="https://internet.garant.ru/document/redirect/70552676/931" TargetMode="External"/><Relationship Id="rId14" Type="http://schemas.openxmlformats.org/officeDocument/2006/relationships/hyperlink" Target="https://internet.garant.ru/document/redirect/12125267/5271" TargetMode="External"/><Relationship Id="rId22" Type="http://schemas.openxmlformats.org/officeDocument/2006/relationships/hyperlink" Target="https://internet.garant.ru/document/redirect/408103613/4000" TargetMode="External"/><Relationship Id="rId27" Type="http://schemas.openxmlformats.org/officeDocument/2006/relationships/hyperlink" Target="https://internet.garant.ru/document/redirect/70552676/1111" TargetMode="External"/><Relationship Id="rId30" Type="http://schemas.openxmlformats.org/officeDocument/2006/relationships/hyperlink" Target="https://internet.garant.ru/document/redirect/70552676/187" TargetMode="External"/><Relationship Id="rId35" Type="http://schemas.openxmlformats.org/officeDocument/2006/relationships/hyperlink" Target="https://internet.garant.ru/document/redirect/403326474/1004" TargetMode="External"/><Relationship Id="rId43" Type="http://schemas.openxmlformats.org/officeDocument/2006/relationships/hyperlink" Target="https://internet.garant.ru/document/redirect/403583232/19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2271</Words>
  <Characters>12947</Characters>
  <Application>Microsoft Office Word</Application>
  <DocSecurity>0</DocSecurity>
  <Lines>107</Lines>
  <Paragraphs>30</Paragraphs>
  <ScaleCrop>false</ScaleCrop>
  <Company/>
  <LinksUpToDate>false</LinksUpToDate>
  <CharactersWithSpaces>15188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2</cp:revision>
  <dcterms:created xsi:type="dcterms:W3CDTF">2025-09-25T11:05:00Z</dcterms:created>
  <dcterms:modified xsi:type="dcterms:W3CDTF">2025-09-25T11:07:00Z</dcterms:modified>
</cp:coreProperties>
</file>